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A058A" w14:textId="085B83B2" w:rsidR="000203D2" w:rsidRDefault="000203D2">
      <w:r>
        <w:t>Safer Eating Policy</w:t>
      </w:r>
    </w:p>
    <w:p w14:paraId="6B5D6F22" w14:textId="77777777" w:rsidR="000203D2" w:rsidRDefault="000203D2"/>
    <w:p w14:paraId="2DC94AE6" w14:textId="77777777" w:rsidR="000203D2" w:rsidRDefault="000203D2">
      <w:r>
        <w:t xml:space="preserve">The Early Years Foundation Stage (EYFS) The EYFS is the statutory framework in England. </w:t>
      </w:r>
    </w:p>
    <w:p w14:paraId="41F1CA0D" w14:textId="77777777" w:rsidR="000203D2" w:rsidRDefault="000203D2"/>
    <w:p w14:paraId="14A906A8" w14:textId="61032FD3" w:rsidR="000203D2" w:rsidRDefault="000203D2">
      <w:r>
        <w:t xml:space="preserve">The latest version is here: </w:t>
      </w:r>
      <w:hyperlink r:id="rId4" w:history="1">
        <w:r w:rsidRPr="007014E4">
          <w:rPr>
            <w:rStyle w:val="Hyperlink"/>
          </w:rPr>
          <w:t>https://www.gov.uk/government/publications/early-years-foundation-stage-framework--2 The EYFS 2026</w:t>
        </w:r>
      </w:hyperlink>
    </w:p>
    <w:p w14:paraId="3EFFBD40" w14:textId="77777777" w:rsidR="000203D2" w:rsidRDefault="000203D2"/>
    <w:p w14:paraId="39C15826" w14:textId="0E3EC954" w:rsidR="000203D2" w:rsidRDefault="00C93BFF">
      <w:r>
        <w:t>The following will apply in line with t</w:t>
      </w:r>
      <w:r w:rsidR="000203D2">
        <w:t>he requirements of the EYFS 2026 (statutory from 1st September 2026)</w:t>
      </w:r>
      <w:r>
        <w:t>.</w:t>
      </w:r>
    </w:p>
    <w:p w14:paraId="7138B7E0" w14:textId="77777777" w:rsidR="000203D2" w:rsidRDefault="000203D2"/>
    <w:p w14:paraId="5A8BFF08" w14:textId="77777777" w:rsidR="000203D2" w:rsidRDefault="000203D2">
      <w:r>
        <w:t xml:space="preserve">• Paediatric first aid: whilst children are eating there should always be a member of staff in the room with a valid paediatric first aid certificate. </w:t>
      </w:r>
    </w:p>
    <w:p w14:paraId="716983C3" w14:textId="77777777" w:rsidR="000203D2" w:rsidRDefault="000203D2"/>
    <w:p w14:paraId="3990402E" w14:textId="7905DFD9" w:rsidR="000203D2" w:rsidRDefault="000203D2">
      <w:r>
        <w:t xml:space="preserve">• Dietary needs: before a child is admitted to the setting the Childminder must obtain information about any special dietary requirements, preferences, food allergies and intolerances that the child has, and any special health requirements. This information must be shared by the childminder with all staff involved in the preparing and handling of food. At each mealtime and snack time childminders must be clear about who is responsible for checking that the food being provided meets all the requirements for each child. </w:t>
      </w:r>
    </w:p>
    <w:p w14:paraId="4FAB486A" w14:textId="77777777" w:rsidR="000203D2" w:rsidRDefault="000203D2"/>
    <w:p w14:paraId="0C928223" w14:textId="77777777" w:rsidR="000203D2" w:rsidRDefault="000203D2">
      <w:r>
        <w:t xml:space="preserve">• Allergies: Settings must have ongoing discussions with parents and/or carers and, where appropriate, health professionals to develop allergy action plans for managing any known allergies and intolerances. This information must be kept up to date by the childminder and shared with all staff. Settings may find it helpful to refer to the BSACI allergy action plan – https://www.bsaci.org/wp content/uploads/2020/02/BSACIAllergyActionPlan2018NoAAI2981-2.pdf </w:t>
      </w:r>
    </w:p>
    <w:p w14:paraId="20E90C96" w14:textId="77777777" w:rsidR="000203D2" w:rsidRDefault="000203D2"/>
    <w:p w14:paraId="273687C3" w14:textId="3EFCA80F" w:rsidR="000203D2" w:rsidRDefault="000203D2">
      <w:r>
        <w:t xml:space="preserve">Settings must ensure that all staff are aware of the symptoms and treatments for allergies and anaphylaxis, the differences between allergies and intolerances and that children can develop allergies at any time, especially during the introduction of solid foods which is sometimes called complementary feeding or weaning. Settings may find it useful to refer to the NHS advice on food allergies – https://www.nhs.uk/conditions/food-allergy/ and treatment of anaphylaxis - </w:t>
      </w:r>
      <w:hyperlink r:id="rId5" w:history="1">
        <w:r w:rsidRPr="007014E4">
          <w:rPr>
            <w:rStyle w:val="Hyperlink"/>
          </w:rPr>
          <w:t>https://www.nhs.uk/conditions/anaphylaxis/</w:t>
        </w:r>
      </w:hyperlink>
      <w:r>
        <w:t xml:space="preserve"> </w:t>
      </w:r>
    </w:p>
    <w:p w14:paraId="52EFBBDF" w14:textId="77777777" w:rsidR="000203D2" w:rsidRDefault="000203D2"/>
    <w:p w14:paraId="46C2E6F8" w14:textId="2996B284" w:rsidR="000203D2" w:rsidRDefault="000203D2">
      <w:r>
        <w:t xml:space="preserve">• Weaning: Settings must have ongoing discussions with parents and/or carers about the stage their child is at </w:t>
      </w:r>
      <w:proofErr w:type="gramStart"/>
      <w:r>
        <w:t>in regard to</w:t>
      </w:r>
      <w:proofErr w:type="gramEnd"/>
      <w:r>
        <w:t xml:space="preserve"> introducing solid foods, including to understand the textures the child is familiar with. Assumptions must not be made based on age. Settings must prepare food in a suitable way for each child’s individual developmental needs, working with parents and/or carers to help children move on to the next stage at a pace right for the child. The NHS has some </w:t>
      </w:r>
      <w:r>
        <w:lastRenderedPageBreak/>
        <w:t xml:space="preserve">advice childminders may find useful to refer to – </w:t>
      </w:r>
      <w:hyperlink r:id="rId6" w:history="1">
        <w:r w:rsidRPr="007014E4">
          <w:rPr>
            <w:rStyle w:val="Hyperlink"/>
          </w:rPr>
          <w:t>https://www.nhs.uk/start-for-life/baby/weaning/</w:t>
        </w:r>
      </w:hyperlink>
      <w:r>
        <w:t xml:space="preserve"> </w:t>
      </w:r>
    </w:p>
    <w:p w14:paraId="1450B351" w14:textId="77777777" w:rsidR="000203D2" w:rsidRDefault="000203D2"/>
    <w:p w14:paraId="434AC001" w14:textId="77777777" w:rsidR="000203D2" w:rsidRDefault="000203D2">
      <w:r>
        <w:t xml:space="preserve">• Choking: Settings must prepare food in a way to prevent choking. This guidance on food safety for young children – https://help-for-early-years providers.education.gov.uk/safeguarding-and-welfare/food-safety includes advice on food and drink to avoid, how to reduce the risk of choking and links to other useful resources for early years settings. </w:t>
      </w:r>
    </w:p>
    <w:p w14:paraId="21F95FAB" w14:textId="77777777" w:rsidR="000203D2" w:rsidRDefault="000203D2"/>
    <w:p w14:paraId="549217C0" w14:textId="77777777" w:rsidR="000203D2" w:rsidRDefault="000203D2">
      <w:r>
        <w:t>• Babies and young children should be seated safely in a highchair or appropriately sized low chair while eating. Where possible there should be a designated eating space where distractions are minimised.</w:t>
      </w:r>
    </w:p>
    <w:p w14:paraId="1099CF65" w14:textId="77777777" w:rsidR="000203D2" w:rsidRDefault="000203D2"/>
    <w:p w14:paraId="53A4E1FE" w14:textId="77777777" w:rsidR="000203D2" w:rsidRDefault="000203D2">
      <w:r>
        <w:t xml:space="preserve">• Children must always be within sight and hearing of a member of staff whilst eating. Choking can be completely silent therefore it is important for childminders to be alert to when a child may be starting to choke. Where possible, staff should sit facing children whilst they eat so they can make sure children are eating in a way to prevent choking and so they can prevent food sharing and be aware of any unexpected allergic reactions. </w:t>
      </w:r>
    </w:p>
    <w:p w14:paraId="50E674D1" w14:textId="77777777" w:rsidR="000203D2" w:rsidRDefault="000203D2"/>
    <w:p w14:paraId="4103F7A5" w14:textId="77777777" w:rsidR="000203D2" w:rsidRDefault="000203D2">
      <w:r>
        <w:t xml:space="preserve">• When a child experiences a choking incident that requires intervention, providers should record details of where and how the child choked and parents and/or carers made aware. The records should be reviewed periodically to identify if there are trends or common features of incidents that could be addressed to reduce the risk of choking. Appropriate action should be taken to address any identified concerns. Guidance to support practice </w:t>
      </w:r>
    </w:p>
    <w:p w14:paraId="4F8B0FC6" w14:textId="77777777" w:rsidR="000203D2" w:rsidRDefault="000203D2"/>
    <w:p w14:paraId="1B4F56E3" w14:textId="0BE54BDA" w:rsidR="00735673" w:rsidRDefault="000203D2">
      <w:r>
        <w:t xml:space="preserve">• Paediatric first aid training • All about me parent information form. • Allergy action plan • Incident record forms. • Health and safety information guides including allergies, choking and weaning. • Risk assessment guidance. </w:t>
      </w:r>
    </w:p>
    <w:p w14:paraId="49841219" w14:textId="77777777" w:rsidR="000203D2" w:rsidRDefault="000203D2"/>
    <w:p w14:paraId="0F1F8545" w14:textId="617529AB" w:rsidR="000203D2" w:rsidRDefault="000203D2">
      <w:r>
        <w:t xml:space="preserve">This policy was adopted by Swanley Kindergarten Pre-School on the </w:t>
      </w:r>
      <w:proofErr w:type="gramStart"/>
      <w:r>
        <w:t>19</w:t>
      </w:r>
      <w:r w:rsidRPr="000203D2">
        <w:rPr>
          <w:vertAlign w:val="superscript"/>
        </w:rPr>
        <w:t>th</w:t>
      </w:r>
      <w:proofErr w:type="gramEnd"/>
      <w:r>
        <w:t xml:space="preserve"> August 2026</w:t>
      </w:r>
    </w:p>
    <w:p w14:paraId="4E435CE9" w14:textId="77777777" w:rsidR="000203D2" w:rsidRDefault="000203D2"/>
    <w:p w14:paraId="667D3E67" w14:textId="41050E9D" w:rsidR="000203D2" w:rsidRDefault="000203D2">
      <w:r>
        <w:t>Annette Morris - Manager</w:t>
      </w:r>
    </w:p>
    <w:sectPr w:rsidR="000203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3D2"/>
    <w:rsid w:val="000063DD"/>
    <w:rsid w:val="000203D2"/>
    <w:rsid w:val="00735673"/>
    <w:rsid w:val="0090625F"/>
    <w:rsid w:val="00C9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D8538"/>
  <w15:chartTrackingRefBased/>
  <w15:docId w15:val="{646148AC-A4C6-4272-B8F1-780F29F67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0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0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03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03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03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03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03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03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03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3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03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03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03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03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03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03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03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03D2"/>
    <w:rPr>
      <w:rFonts w:eastAsiaTheme="majorEastAsia" w:cstheme="majorBidi"/>
      <w:color w:val="272727" w:themeColor="text1" w:themeTint="D8"/>
    </w:rPr>
  </w:style>
  <w:style w:type="paragraph" w:styleId="Title">
    <w:name w:val="Title"/>
    <w:basedOn w:val="Normal"/>
    <w:next w:val="Normal"/>
    <w:link w:val="TitleChar"/>
    <w:uiPriority w:val="10"/>
    <w:qFormat/>
    <w:rsid w:val="00020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3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03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03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03D2"/>
    <w:pPr>
      <w:spacing w:before="160"/>
      <w:jc w:val="center"/>
    </w:pPr>
    <w:rPr>
      <w:i/>
      <w:iCs/>
      <w:color w:val="404040" w:themeColor="text1" w:themeTint="BF"/>
    </w:rPr>
  </w:style>
  <w:style w:type="character" w:customStyle="1" w:styleId="QuoteChar">
    <w:name w:val="Quote Char"/>
    <w:basedOn w:val="DefaultParagraphFont"/>
    <w:link w:val="Quote"/>
    <w:uiPriority w:val="29"/>
    <w:rsid w:val="000203D2"/>
    <w:rPr>
      <w:i/>
      <w:iCs/>
      <w:color w:val="404040" w:themeColor="text1" w:themeTint="BF"/>
    </w:rPr>
  </w:style>
  <w:style w:type="paragraph" w:styleId="ListParagraph">
    <w:name w:val="List Paragraph"/>
    <w:basedOn w:val="Normal"/>
    <w:uiPriority w:val="34"/>
    <w:qFormat/>
    <w:rsid w:val="000203D2"/>
    <w:pPr>
      <w:ind w:left="720"/>
      <w:contextualSpacing/>
    </w:pPr>
  </w:style>
  <w:style w:type="character" w:styleId="IntenseEmphasis">
    <w:name w:val="Intense Emphasis"/>
    <w:basedOn w:val="DefaultParagraphFont"/>
    <w:uiPriority w:val="21"/>
    <w:qFormat/>
    <w:rsid w:val="000203D2"/>
    <w:rPr>
      <w:i/>
      <w:iCs/>
      <w:color w:val="0F4761" w:themeColor="accent1" w:themeShade="BF"/>
    </w:rPr>
  </w:style>
  <w:style w:type="paragraph" w:styleId="IntenseQuote">
    <w:name w:val="Intense Quote"/>
    <w:basedOn w:val="Normal"/>
    <w:next w:val="Normal"/>
    <w:link w:val="IntenseQuoteChar"/>
    <w:uiPriority w:val="30"/>
    <w:qFormat/>
    <w:rsid w:val="00020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03D2"/>
    <w:rPr>
      <w:i/>
      <w:iCs/>
      <w:color w:val="0F4761" w:themeColor="accent1" w:themeShade="BF"/>
    </w:rPr>
  </w:style>
  <w:style w:type="character" w:styleId="IntenseReference">
    <w:name w:val="Intense Reference"/>
    <w:basedOn w:val="DefaultParagraphFont"/>
    <w:uiPriority w:val="32"/>
    <w:qFormat/>
    <w:rsid w:val="000203D2"/>
    <w:rPr>
      <w:b/>
      <w:bCs/>
      <w:smallCaps/>
      <w:color w:val="0F4761" w:themeColor="accent1" w:themeShade="BF"/>
      <w:spacing w:val="5"/>
    </w:rPr>
  </w:style>
  <w:style w:type="character" w:styleId="Hyperlink">
    <w:name w:val="Hyperlink"/>
    <w:basedOn w:val="DefaultParagraphFont"/>
    <w:uiPriority w:val="99"/>
    <w:unhideWhenUsed/>
    <w:rsid w:val="000203D2"/>
    <w:rPr>
      <w:color w:val="467886" w:themeColor="hyperlink"/>
      <w:u w:val="single"/>
    </w:rPr>
  </w:style>
  <w:style w:type="character" w:styleId="UnresolvedMention">
    <w:name w:val="Unresolved Mention"/>
    <w:basedOn w:val="DefaultParagraphFont"/>
    <w:uiPriority w:val="99"/>
    <w:semiHidden/>
    <w:unhideWhenUsed/>
    <w:rsid w:val="000203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hs.uk/start-for-life/baby/weaning/" TargetMode="External"/><Relationship Id="rId5" Type="http://schemas.openxmlformats.org/officeDocument/2006/relationships/hyperlink" Target="https://www.nhs.uk/conditions/anaphylaxis/" TargetMode="External"/><Relationship Id="rId4" Type="http://schemas.openxmlformats.org/officeDocument/2006/relationships/hyperlink" Target="https://www.gov.uk/government/publications/early-years-foundation-stage-framework--2%20The%20EYFS%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Heather</dc:creator>
  <cp:keywords/>
  <dc:description/>
  <cp:lastModifiedBy>Pat Heather</cp:lastModifiedBy>
  <cp:revision>3</cp:revision>
  <dcterms:created xsi:type="dcterms:W3CDTF">2026-09-15T16:05:00Z</dcterms:created>
  <dcterms:modified xsi:type="dcterms:W3CDTF">2026-09-15T16:05:00Z</dcterms:modified>
</cp:coreProperties>
</file>